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A3" w:rsidRPr="00C212D2" w:rsidRDefault="00322B7F" w:rsidP="00322B7F">
      <w:pPr>
        <w:jc w:val="center"/>
        <w:rPr>
          <w:b/>
          <w:bCs/>
          <w:u w:val="single"/>
          <w:rtl/>
        </w:rPr>
      </w:pPr>
      <w:r w:rsidRPr="00C212D2">
        <w:rPr>
          <w:rFonts w:hint="cs"/>
          <w:b/>
          <w:bCs/>
          <w:u w:val="single"/>
          <w:rtl/>
        </w:rPr>
        <w:t>נקודות ציון מרכזיות ללימוד</w:t>
      </w:r>
      <w:r w:rsidR="004742A3" w:rsidRPr="00C212D2">
        <w:rPr>
          <w:rFonts w:hint="cs"/>
          <w:b/>
          <w:bCs/>
          <w:u w:val="single"/>
          <w:rtl/>
        </w:rPr>
        <w:t xml:space="preserve"> פרק א' בשער הייחוד והאמונה</w:t>
      </w:r>
    </w:p>
    <w:p w:rsidR="00AB0301" w:rsidRPr="004742A3" w:rsidRDefault="004742A3" w:rsidP="00322B7F">
      <w:pPr>
        <w:jc w:val="center"/>
        <w:rPr>
          <w:rtl/>
        </w:rPr>
      </w:pPr>
      <w:r w:rsidRPr="004742A3">
        <w:rPr>
          <w:rFonts w:hint="cs"/>
          <w:rtl/>
        </w:rPr>
        <w:t xml:space="preserve">(ע"פ הספר </w:t>
      </w:r>
      <w:r w:rsidR="00320177" w:rsidRPr="004742A3">
        <w:rPr>
          <w:rFonts w:hint="cs"/>
          <w:rtl/>
        </w:rPr>
        <w:t>שער הייחוד והאמונה</w:t>
      </w:r>
      <w:r w:rsidRPr="004742A3">
        <w:rPr>
          <w:rFonts w:hint="cs"/>
          <w:rtl/>
        </w:rPr>
        <w:t xml:space="preserve">- עם שיעורי הרב יואל </w:t>
      </w:r>
      <w:proofErr w:type="spellStart"/>
      <w:r w:rsidRPr="004742A3">
        <w:rPr>
          <w:rFonts w:hint="cs"/>
          <w:rtl/>
        </w:rPr>
        <w:t>כאהן</w:t>
      </w:r>
      <w:proofErr w:type="spellEnd"/>
      <w:r w:rsidRPr="004742A3">
        <w:rPr>
          <w:rFonts w:hint="cs"/>
          <w:rtl/>
        </w:rPr>
        <w:t xml:space="preserve"> בהוצאת </w:t>
      </w:r>
      <w:proofErr w:type="spellStart"/>
      <w:r w:rsidRPr="004742A3">
        <w:rPr>
          <w:rFonts w:hint="cs"/>
          <w:rtl/>
        </w:rPr>
        <w:t>מעינותייך</w:t>
      </w:r>
      <w:proofErr w:type="spellEnd"/>
      <w:r w:rsidRPr="004742A3">
        <w:rPr>
          <w:rFonts w:hint="cs"/>
          <w:rtl/>
        </w:rPr>
        <w:t>)</w:t>
      </w:r>
    </w:p>
    <w:p w:rsidR="005B28E0" w:rsidRDefault="005B28E0" w:rsidP="00413DE5">
      <w:pPr>
        <w:jc w:val="both"/>
        <w:rPr>
          <w:u w:val="single"/>
          <w:rtl/>
        </w:rPr>
      </w:pPr>
    </w:p>
    <w:p w:rsidR="00AB2AA6" w:rsidRPr="00AB2AA6" w:rsidRDefault="00320177" w:rsidP="00413DE5">
      <w:pPr>
        <w:jc w:val="both"/>
        <w:rPr>
          <w:u w:val="single"/>
          <w:rtl/>
        </w:rPr>
      </w:pPr>
      <w:r w:rsidRPr="00AB2AA6">
        <w:rPr>
          <w:rFonts w:hint="cs"/>
          <w:u w:val="single"/>
          <w:rtl/>
        </w:rPr>
        <w:t xml:space="preserve">הנחת היסוד: </w:t>
      </w:r>
    </w:p>
    <w:p w:rsidR="00320177" w:rsidRDefault="00320177" w:rsidP="00413DE5">
      <w:pPr>
        <w:jc w:val="both"/>
        <w:rPr>
          <w:rtl/>
        </w:rPr>
      </w:pPr>
      <w:r>
        <w:rPr>
          <w:rFonts w:hint="cs"/>
          <w:rtl/>
        </w:rPr>
        <w:t>"</w:t>
      </w:r>
      <w:r w:rsidRPr="001B176C">
        <w:rPr>
          <w:rFonts w:hint="cs"/>
          <w:u w:val="single"/>
          <w:rtl/>
        </w:rPr>
        <w:t>וידעת</w:t>
      </w:r>
      <w:r>
        <w:rPr>
          <w:rFonts w:hint="cs"/>
          <w:rtl/>
        </w:rPr>
        <w:t xml:space="preserve"> היום </w:t>
      </w:r>
      <w:r w:rsidRPr="001B176C">
        <w:rPr>
          <w:rFonts w:hint="cs"/>
          <w:u w:val="single"/>
          <w:rtl/>
        </w:rPr>
        <w:t>והשבות אל לבבך</w:t>
      </w:r>
      <w:r>
        <w:rPr>
          <w:rFonts w:hint="cs"/>
          <w:rtl/>
        </w:rPr>
        <w:t xml:space="preserve"> כי ה' הוא האלוקים בשמים ממעל ועל הארץ מתחת </w:t>
      </w:r>
      <w:r w:rsidRPr="001B176C">
        <w:rPr>
          <w:rFonts w:hint="cs"/>
          <w:u w:val="single"/>
          <w:rtl/>
        </w:rPr>
        <w:t>אין עוד</w:t>
      </w:r>
      <w:r>
        <w:rPr>
          <w:rFonts w:hint="cs"/>
          <w:rtl/>
        </w:rPr>
        <w:t>" (</w:t>
      </w:r>
      <w:r w:rsidR="00734BE5">
        <w:rPr>
          <w:rFonts w:hint="cs"/>
          <w:rtl/>
        </w:rPr>
        <w:t>ואתחנן ד' לט')</w:t>
      </w:r>
    </w:p>
    <w:p w:rsidR="00007250" w:rsidRDefault="00007250" w:rsidP="00413D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הבנת הציווי ע"פ הפשט: אין עוד </w:t>
      </w:r>
      <w:proofErr w:type="spellStart"/>
      <w:r>
        <w:rPr>
          <w:rFonts w:hint="cs"/>
          <w:rtl/>
        </w:rPr>
        <w:t>אלוק</w:t>
      </w:r>
      <w:proofErr w:type="spellEnd"/>
      <w:r>
        <w:rPr>
          <w:rFonts w:hint="cs"/>
          <w:rtl/>
        </w:rPr>
        <w:t xml:space="preserve"> מצוי בשמים ממעל ובמים שמתחת לארץ</w:t>
      </w:r>
    </w:p>
    <w:p w:rsidR="00591F97" w:rsidRDefault="00591F97" w:rsidP="00413D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תמיהת </w:t>
      </w:r>
      <w:proofErr w:type="spellStart"/>
      <w:r>
        <w:rPr>
          <w:rFonts w:hint="cs"/>
          <w:rtl/>
        </w:rPr>
        <w:t>אדמוה"ז</w:t>
      </w:r>
      <w:proofErr w:type="spellEnd"/>
      <w:r>
        <w:rPr>
          <w:rFonts w:hint="cs"/>
          <w:rtl/>
        </w:rPr>
        <w:t>: "וכי תעלה על דעתך.. שצריך להזהיר כ"כ ו</w:t>
      </w:r>
      <w:r w:rsidRPr="00591F97">
        <w:rPr>
          <w:rFonts w:hint="cs"/>
          <w:u w:val="single"/>
          <w:rtl/>
        </w:rPr>
        <w:t>השבות</w:t>
      </w:r>
      <w:r>
        <w:rPr>
          <w:rFonts w:hint="cs"/>
          <w:rtl/>
        </w:rPr>
        <w:t xml:space="preserve"> אל לבבך?</w:t>
      </w:r>
    </w:p>
    <w:p w:rsidR="00C33726" w:rsidRDefault="00C33726" w:rsidP="00413D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תשובת </w:t>
      </w:r>
      <w:proofErr w:type="spellStart"/>
      <w:r>
        <w:rPr>
          <w:rFonts w:hint="cs"/>
          <w:rtl/>
        </w:rPr>
        <w:t>אדמוה"ז</w:t>
      </w:r>
      <w:proofErr w:type="spellEnd"/>
      <w:r>
        <w:rPr>
          <w:rFonts w:hint="cs"/>
          <w:rtl/>
        </w:rPr>
        <w:t xml:space="preserve"> והבנת כל חלקי הפסוק ע"פ ההסבר המחודש</w:t>
      </w:r>
    </w:p>
    <w:p w:rsidR="00AB2AA6" w:rsidRDefault="00AB2AA6" w:rsidP="00413D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ההבדל בין חובת הידיעה של אחדות ה' ע"פ פשט וע"פ </w:t>
      </w:r>
      <w:proofErr w:type="spellStart"/>
      <w:r>
        <w:rPr>
          <w:rFonts w:hint="cs"/>
          <w:rtl/>
        </w:rPr>
        <w:t>אדמוה"ז</w:t>
      </w:r>
      <w:proofErr w:type="spellEnd"/>
      <w:r w:rsidR="00D26F3C">
        <w:rPr>
          <w:rFonts w:hint="cs"/>
          <w:rtl/>
        </w:rPr>
        <w:t xml:space="preserve"> והבנת האזהרה של הביטוי "והשבות אל לבבך"</w:t>
      </w:r>
    </w:p>
    <w:p w:rsidR="00447356" w:rsidRDefault="00447356" w:rsidP="00413DE5">
      <w:pPr>
        <w:jc w:val="both"/>
        <w:rPr>
          <w:u w:val="single"/>
          <w:rtl/>
        </w:rPr>
      </w:pPr>
    </w:p>
    <w:p w:rsidR="00AB2AA6" w:rsidRPr="00447356" w:rsidRDefault="00AB2AA6" w:rsidP="00413DE5">
      <w:pPr>
        <w:jc w:val="both"/>
        <w:rPr>
          <w:u w:val="single"/>
          <w:rtl/>
        </w:rPr>
      </w:pPr>
      <w:r w:rsidRPr="00447356">
        <w:rPr>
          <w:rFonts w:hint="cs"/>
          <w:u w:val="single"/>
          <w:rtl/>
        </w:rPr>
        <w:t>ההוכחה:</w:t>
      </w:r>
    </w:p>
    <w:p w:rsidR="00831C28" w:rsidRDefault="00831C28" w:rsidP="00413DE5">
      <w:pPr>
        <w:jc w:val="both"/>
        <w:rPr>
          <w:rtl/>
        </w:rPr>
      </w:pPr>
      <w:r>
        <w:rPr>
          <w:rFonts w:hint="cs"/>
          <w:rtl/>
        </w:rPr>
        <w:t xml:space="preserve">"לעולם ה' דברך ניצב בשמים" (תהילים קיט' פט'),  "יהי רקיע בתוך המים" (בראשית א' ו') </w:t>
      </w:r>
    </w:p>
    <w:p w:rsidR="00AB2AA6" w:rsidRDefault="00831C28" w:rsidP="00413DE5">
      <w:pPr>
        <w:jc w:val="both"/>
        <w:rPr>
          <w:rtl/>
        </w:rPr>
      </w:pPr>
      <w:r>
        <w:rPr>
          <w:rFonts w:hint="cs"/>
          <w:rtl/>
        </w:rPr>
        <w:t xml:space="preserve">פרוש </w:t>
      </w:r>
      <w:proofErr w:type="spellStart"/>
      <w:r>
        <w:rPr>
          <w:rFonts w:hint="cs"/>
          <w:rtl/>
        </w:rPr>
        <w:t>הבעש"ט</w:t>
      </w:r>
      <w:proofErr w:type="spellEnd"/>
      <w:r>
        <w:rPr>
          <w:rFonts w:hint="cs"/>
          <w:rtl/>
        </w:rPr>
        <w:t xml:space="preserve">: </w:t>
      </w:r>
    </w:p>
    <w:p w:rsidR="00447356" w:rsidRDefault="00447356" w:rsidP="00413D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הדיבור האלוקי הוא המציאות היחידה שמהווה ומחיה את מציאות</w:t>
      </w:r>
      <w:r w:rsidR="008826A9">
        <w:rPr>
          <w:rFonts w:hint="cs"/>
          <w:rtl/>
        </w:rPr>
        <w:t xml:space="preserve"> הרקיע, האותיות האלוקיות נמצאות ומלובשות בתוך השמים תמיד כדי </w:t>
      </w:r>
      <w:proofErr w:type="spellStart"/>
      <w:r w:rsidR="008826A9">
        <w:rPr>
          <w:rFonts w:hint="cs"/>
          <w:rtl/>
        </w:rPr>
        <w:t>להחיותם</w:t>
      </w:r>
      <w:proofErr w:type="spellEnd"/>
      <w:r w:rsidR="008826A9">
        <w:rPr>
          <w:rFonts w:hint="cs"/>
          <w:rtl/>
        </w:rPr>
        <w:t xml:space="preserve">, </w:t>
      </w:r>
      <w:r w:rsidR="00F51071">
        <w:rPr>
          <w:rFonts w:hint="cs"/>
          <w:rtl/>
        </w:rPr>
        <w:t>כל רגע מאין ליש ממש</w:t>
      </w:r>
    </w:p>
    <w:p w:rsidR="002C04CD" w:rsidRDefault="002C04CD" w:rsidP="00413D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הדיבור האלוקי נצחי וניצב לעולם כטבעו של דיבור אלוקי כפי שכתוב "ודבר אלוקינו יקום לעולם" (בתפילה)</w:t>
      </w:r>
      <w:r w:rsidR="009D2BFC">
        <w:rPr>
          <w:rFonts w:hint="cs"/>
          <w:rtl/>
        </w:rPr>
        <w:t xml:space="preserve">. משמעות המילה לעולם היא שהדיבור </w:t>
      </w:r>
      <w:r w:rsidR="00F55AC5">
        <w:rPr>
          <w:rFonts w:hint="cs"/>
          <w:rtl/>
        </w:rPr>
        <w:t>האלוקי מתחדש כל רגע באופן תמידי והאותיות האלוקיות המתלבשות במאמר "יהי רקיע" אינן רק לצורך ההתהוות הראשונית של השמים אלא פעולת ההתהוות היא פעולה המתחדשת תמיד.</w:t>
      </w:r>
    </w:p>
    <w:p w:rsidR="009D2BFC" w:rsidRDefault="00DE0568" w:rsidP="00413DE5">
      <w:pPr>
        <w:pStyle w:val="a3"/>
        <w:numPr>
          <w:ilvl w:val="0"/>
          <w:numId w:val="2"/>
        </w:numPr>
        <w:jc w:val="both"/>
        <w:rPr>
          <w:rtl/>
        </w:rPr>
      </w:pPr>
      <w:r>
        <w:rPr>
          <w:rFonts w:hint="cs"/>
          <w:rtl/>
        </w:rPr>
        <w:t>על דרך השלילה, מה היה קורה לולא הדיבור האלוקי היה מתחדש כל העת</w:t>
      </w:r>
      <w:r w:rsidR="00E24DFC">
        <w:rPr>
          <w:rFonts w:hint="cs"/>
          <w:rtl/>
        </w:rPr>
        <w:t>?</w:t>
      </w:r>
      <w:r>
        <w:rPr>
          <w:rFonts w:hint="cs"/>
          <w:rtl/>
        </w:rPr>
        <w:t xml:space="preserve"> וההסבר:  "אילו היו האותיות מסתלקות </w:t>
      </w:r>
      <w:proofErr w:type="spellStart"/>
      <w:r>
        <w:rPr>
          <w:rFonts w:hint="cs"/>
          <w:rtl/>
        </w:rPr>
        <w:t>חו"ש</w:t>
      </w:r>
      <w:proofErr w:type="spellEnd"/>
      <w:r>
        <w:rPr>
          <w:rFonts w:hint="cs"/>
          <w:rtl/>
        </w:rPr>
        <w:t>.. היו כל השמים אין ואפס ממש והיו כלא היו כלל"</w:t>
      </w:r>
      <w:r w:rsidR="001955F8">
        <w:rPr>
          <w:rFonts w:hint="cs"/>
          <w:rtl/>
        </w:rPr>
        <w:t xml:space="preserve"> </w:t>
      </w:r>
      <w:r w:rsidR="008367E5">
        <w:rPr>
          <w:rFonts w:hint="cs"/>
          <w:rtl/>
        </w:rPr>
        <w:t>(יש להסביר את הביטוי " היו כלא היו כלל")</w:t>
      </w:r>
    </w:p>
    <w:p w:rsidR="00A246BF" w:rsidRDefault="00A246BF" w:rsidP="00413DE5">
      <w:pPr>
        <w:jc w:val="both"/>
        <w:rPr>
          <w:u w:val="single"/>
          <w:rtl/>
        </w:rPr>
      </w:pPr>
    </w:p>
    <w:p w:rsidR="00AB2AA6" w:rsidRDefault="00421E36" w:rsidP="00413DE5">
      <w:pPr>
        <w:jc w:val="both"/>
        <w:rPr>
          <w:u w:val="single"/>
          <w:rtl/>
        </w:rPr>
      </w:pPr>
      <w:r w:rsidRPr="00421E36">
        <w:rPr>
          <w:rFonts w:hint="cs"/>
          <w:u w:val="single"/>
          <w:rtl/>
        </w:rPr>
        <w:t>הרחבה:</w:t>
      </w:r>
    </w:p>
    <w:p w:rsidR="00421E36" w:rsidRPr="00421E36" w:rsidRDefault="00421E36" w:rsidP="00413DE5">
      <w:pPr>
        <w:jc w:val="both"/>
        <w:rPr>
          <w:rtl/>
        </w:rPr>
      </w:pPr>
      <w:r w:rsidRPr="00421E36">
        <w:rPr>
          <w:rFonts w:hint="cs"/>
          <w:rtl/>
        </w:rPr>
        <w:t>"אפילו ארץ הלזו הגשמית ובחינת דומם ממש" (פרק א')</w:t>
      </w:r>
    </w:p>
    <w:p w:rsidR="00421E36" w:rsidRDefault="00421E36" w:rsidP="00413DE5">
      <w:pPr>
        <w:jc w:val="both"/>
        <w:rPr>
          <w:rtl/>
        </w:rPr>
      </w:pPr>
      <w:r>
        <w:rPr>
          <w:rFonts w:hint="cs"/>
          <w:rtl/>
        </w:rPr>
        <w:t xml:space="preserve">הסבר </w:t>
      </w:r>
      <w:proofErr w:type="spellStart"/>
      <w:r>
        <w:rPr>
          <w:rFonts w:hint="cs"/>
          <w:rtl/>
        </w:rPr>
        <w:t>אדמוה"ז</w:t>
      </w:r>
      <w:proofErr w:type="spellEnd"/>
      <w:r>
        <w:rPr>
          <w:rFonts w:hint="cs"/>
          <w:rtl/>
        </w:rPr>
        <w:t>:</w:t>
      </w:r>
    </w:p>
    <w:p w:rsidR="00421E36" w:rsidRDefault="00F46458" w:rsidP="00287DA0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 xml:space="preserve">מתוך דוגמת הרקיע עולה כי אף כל הנבראים מציאותם, קיומם וחיותם מתחדשת בכל רגע רק </w:t>
      </w:r>
      <w:proofErr w:type="spellStart"/>
      <w:r>
        <w:rPr>
          <w:rFonts w:hint="cs"/>
          <w:rtl/>
        </w:rPr>
        <w:t>מכח</w:t>
      </w:r>
      <w:proofErr w:type="spellEnd"/>
      <w:r>
        <w:rPr>
          <w:rFonts w:hint="cs"/>
          <w:rtl/>
        </w:rPr>
        <w:t xml:space="preserve"> דבר ה'</w:t>
      </w:r>
      <w:r w:rsidR="00E740C7">
        <w:rPr>
          <w:rFonts w:hint="cs"/>
          <w:rtl/>
        </w:rPr>
        <w:t xml:space="preserve"> המתלבש בהם ואין להם שום מציאות עצמאית כלל.</w:t>
      </w:r>
      <w:r w:rsidR="00287DA0">
        <w:rPr>
          <w:rFonts w:hint="cs"/>
          <w:rtl/>
        </w:rPr>
        <w:t xml:space="preserve"> (הסבר דברי האר"י ז"ל בחינת הדומם)</w:t>
      </w:r>
    </w:p>
    <w:p w:rsidR="00A246BF" w:rsidRDefault="00A246BF" w:rsidP="00E12D00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חיותם של הדומם ושל שאר הנבראים שלא מוזכרים בעשרה מאמרות שבתורה</w:t>
      </w:r>
      <w:r w:rsidR="00C133C1">
        <w:rPr>
          <w:rFonts w:hint="cs"/>
          <w:rtl/>
        </w:rPr>
        <w:t xml:space="preserve"> מתקבלת </w:t>
      </w:r>
      <w:proofErr w:type="spellStart"/>
      <w:r w:rsidR="00C133C1">
        <w:rPr>
          <w:rFonts w:hint="cs"/>
          <w:rtl/>
        </w:rPr>
        <w:t>מכח</w:t>
      </w:r>
      <w:proofErr w:type="spellEnd"/>
      <w:r w:rsidR="00C133C1">
        <w:rPr>
          <w:rFonts w:hint="cs"/>
          <w:rtl/>
        </w:rPr>
        <w:t xml:space="preserve"> דבר ה' ע"י: </w:t>
      </w:r>
      <w:r w:rsidR="00E12D00">
        <w:rPr>
          <w:rFonts w:hint="cs"/>
          <w:rtl/>
        </w:rPr>
        <w:t xml:space="preserve"> צרופים </w:t>
      </w:r>
      <w:r w:rsidR="00C133C1">
        <w:rPr>
          <w:rFonts w:hint="cs"/>
          <w:rtl/>
        </w:rPr>
        <w:t xml:space="preserve">חילופי אותיות וגימטריות. כדוגמת שם אבן. </w:t>
      </w:r>
    </w:p>
    <w:p w:rsidR="00E12D00" w:rsidRDefault="00E12D00" w:rsidP="00E12D00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ההבדל בין הדיבור האלוקי שבעשרה מאמרות לדיבור האלוקי המשתלשל ע"י צרופים וחילופי אותיות</w:t>
      </w:r>
      <w:r w:rsidR="0004469F">
        <w:rPr>
          <w:rFonts w:hint="cs"/>
          <w:rtl/>
        </w:rPr>
        <w:t xml:space="preserve"> והשפעתם על גדרי הנבראים.</w:t>
      </w:r>
    </w:p>
    <w:p w:rsidR="00D8371A" w:rsidRDefault="0004469F" w:rsidP="005B28E0">
      <w:pPr>
        <w:pStyle w:val="a3"/>
        <w:numPr>
          <w:ilvl w:val="0"/>
          <w:numId w:val="3"/>
        </w:numPr>
        <w:jc w:val="both"/>
        <w:rPr>
          <w:rtl/>
        </w:rPr>
      </w:pPr>
      <w:r>
        <w:rPr>
          <w:rFonts w:hint="cs"/>
          <w:rtl/>
        </w:rPr>
        <w:t>משמעות וחשיבות שם הנברא בלשון הקדש</w:t>
      </w:r>
      <w:r w:rsidR="00D7240F">
        <w:rPr>
          <w:rFonts w:hint="cs"/>
          <w:rtl/>
        </w:rPr>
        <w:t>- כלי לחיות האלוקית</w:t>
      </w:r>
      <w:r w:rsidR="00437853">
        <w:rPr>
          <w:rFonts w:hint="cs"/>
          <w:rtl/>
        </w:rPr>
        <w:t xml:space="preserve"> המהווה ומחיה את הדבר מאין ליש כל רגע ממש</w:t>
      </w:r>
    </w:p>
    <w:p w:rsidR="00D8371A" w:rsidRPr="00C212D2" w:rsidRDefault="00D8371A" w:rsidP="00D8371A">
      <w:pPr>
        <w:jc w:val="center"/>
        <w:rPr>
          <w:b/>
          <w:bCs/>
          <w:u w:val="single"/>
          <w:rtl/>
        </w:rPr>
      </w:pPr>
      <w:r w:rsidRPr="00C212D2">
        <w:rPr>
          <w:rFonts w:hint="cs"/>
          <w:b/>
          <w:bCs/>
          <w:u w:val="single"/>
          <w:rtl/>
        </w:rPr>
        <w:lastRenderedPageBreak/>
        <w:t>תרשים מסכם</w:t>
      </w:r>
    </w:p>
    <w:p w:rsidR="00D8371A" w:rsidRDefault="00D8371A" w:rsidP="00572C15">
      <w:pPr>
        <w:jc w:val="both"/>
        <w:rPr>
          <w:rtl/>
        </w:rPr>
      </w:pPr>
    </w:p>
    <w:p w:rsidR="00572C15" w:rsidRDefault="00572C15" w:rsidP="00572C15">
      <w:pPr>
        <w:jc w:val="both"/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276850" cy="7077075"/>
            <wp:effectExtent l="38100" t="19050" r="76200" b="28575"/>
            <wp:docPr id="1" name="דיאגרמה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572C15" w:rsidSect="004108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B1889"/>
    <w:multiLevelType w:val="hybridMultilevel"/>
    <w:tmpl w:val="041AAA4A"/>
    <w:lvl w:ilvl="0" w:tplc="C1BE408A">
      <w:start w:val="1"/>
      <w:numFmt w:val="bullet"/>
      <w:lvlText w:val="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874B1"/>
    <w:multiLevelType w:val="hybridMultilevel"/>
    <w:tmpl w:val="FEA49250"/>
    <w:lvl w:ilvl="0" w:tplc="C1BE408A">
      <w:start w:val="1"/>
      <w:numFmt w:val="bullet"/>
      <w:lvlText w:val="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E3DB9"/>
    <w:multiLevelType w:val="hybridMultilevel"/>
    <w:tmpl w:val="6930CF52"/>
    <w:lvl w:ilvl="0" w:tplc="C1BE408A">
      <w:start w:val="1"/>
      <w:numFmt w:val="bullet"/>
      <w:lvlText w:val="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1E"/>
    <w:rsid w:val="00007250"/>
    <w:rsid w:val="0004469F"/>
    <w:rsid w:val="00155CB5"/>
    <w:rsid w:val="00193964"/>
    <w:rsid w:val="001955F8"/>
    <w:rsid w:val="001B176C"/>
    <w:rsid w:val="00287DA0"/>
    <w:rsid w:val="002C04CD"/>
    <w:rsid w:val="00320177"/>
    <w:rsid w:val="00322B7F"/>
    <w:rsid w:val="003742B6"/>
    <w:rsid w:val="00410852"/>
    <w:rsid w:val="00413DE5"/>
    <w:rsid w:val="00421E36"/>
    <w:rsid w:val="00437853"/>
    <w:rsid w:val="00447356"/>
    <w:rsid w:val="00461934"/>
    <w:rsid w:val="004742A3"/>
    <w:rsid w:val="005468E8"/>
    <w:rsid w:val="00572C15"/>
    <w:rsid w:val="00591F97"/>
    <w:rsid w:val="005B28E0"/>
    <w:rsid w:val="0062351E"/>
    <w:rsid w:val="006E2F91"/>
    <w:rsid w:val="00734BE5"/>
    <w:rsid w:val="00760085"/>
    <w:rsid w:val="00831C28"/>
    <w:rsid w:val="008367E5"/>
    <w:rsid w:val="008826A9"/>
    <w:rsid w:val="009D2BFC"/>
    <w:rsid w:val="00A246BF"/>
    <w:rsid w:val="00AB0301"/>
    <w:rsid w:val="00AB2AA6"/>
    <w:rsid w:val="00C133C1"/>
    <w:rsid w:val="00C212D2"/>
    <w:rsid w:val="00C33726"/>
    <w:rsid w:val="00C870BF"/>
    <w:rsid w:val="00D2226E"/>
    <w:rsid w:val="00D26F3C"/>
    <w:rsid w:val="00D7240F"/>
    <w:rsid w:val="00D826DD"/>
    <w:rsid w:val="00D8371A"/>
    <w:rsid w:val="00DE0568"/>
    <w:rsid w:val="00E12D00"/>
    <w:rsid w:val="00E24DFC"/>
    <w:rsid w:val="00E740C7"/>
    <w:rsid w:val="00F46458"/>
    <w:rsid w:val="00F51071"/>
    <w:rsid w:val="00F5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72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72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DD199A-6644-4D3B-85D3-E4A4006A947C}" type="doc">
      <dgm:prSet loTypeId="urn:microsoft.com/office/officeart/2005/8/layout/chevron2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pPr rtl="1"/>
          <a:endParaRPr lang="he-IL"/>
        </a:p>
      </dgm:t>
    </dgm:pt>
    <dgm:pt modelId="{5D217CBD-B182-4BCE-9F05-08994265E3A3}">
      <dgm:prSet phldrT="[טקסט]"/>
      <dgm:spPr/>
      <dgm:t>
        <a:bodyPr/>
        <a:lstStyle/>
        <a:p>
          <a:pPr rtl="1"/>
          <a:r>
            <a:rPr lang="he-IL"/>
            <a:t>הנחת יסוד</a:t>
          </a:r>
        </a:p>
      </dgm:t>
    </dgm:pt>
    <dgm:pt modelId="{6FC22654-7850-4A63-B99E-5FFCAF7A4514}" type="parTrans" cxnId="{C554C5A7-6D13-4956-B7C1-286D8D32DEE0}">
      <dgm:prSet/>
      <dgm:spPr/>
      <dgm:t>
        <a:bodyPr/>
        <a:lstStyle/>
        <a:p>
          <a:pPr rtl="1"/>
          <a:endParaRPr lang="he-IL"/>
        </a:p>
      </dgm:t>
    </dgm:pt>
    <dgm:pt modelId="{212FED88-B002-4D2B-AC5D-8F6D5D55BD2B}" type="sibTrans" cxnId="{C554C5A7-6D13-4956-B7C1-286D8D32DEE0}">
      <dgm:prSet/>
      <dgm:spPr/>
      <dgm:t>
        <a:bodyPr/>
        <a:lstStyle/>
        <a:p>
          <a:pPr rtl="1"/>
          <a:endParaRPr lang="he-IL"/>
        </a:p>
      </dgm:t>
    </dgm:pt>
    <dgm:pt modelId="{CB810DA6-0595-46A2-AA78-E29B2C800EDE}">
      <dgm:prSet phldrT="[טקסט]"/>
      <dgm:spPr/>
      <dgm:t>
        <a:bodyPr/>
        <a:lstStyle/>
        <a:p>
          <a:pPr rtl="1"/>
          <a:r>
            <a:rPr lang="he-IL"/>
            <a:t>הבנת חלקי הציווי ע"פ פשט</a:t>
          </a:r>
        </a:p>
      </dgm:t>
    </dgm:pt>
    <dgm:pt modelId="{6525D7E1-0156-4510-B5F3-86B0FED624DC}" type="parTrans" cxnId="{9C103DB0-B808-4658-B584-AFEC29916417}">
      <dgm:prSet/>
      <dgm:spPr/>
      <dgm:t>
        <a:bodyPr/>
        <a:lstStyle/>
        <a:p>
          <a:pPr rtl="1"/>
          <a:endParaRPr lang="he-IL"/>
        </a:p>
      </dgm:t>
    </dgm:pt>
    <dgm:pt modelId="{5B05368F-DEEC-4377-BD2B-E464557F04C4}" type="sibTrans" cxnId="{9C103DB0-B808-4658-B584-AFEC29916417}">
      <dgm:prSet/>
      <dgm:spPr/>
      <dgm:t>
        <a:bodyPr/>
        <a:lstStyle/>
        <a:p>
          <a:pPr rtl="1"/>
          <a:endParaRPr lang="he-IL"/>
        </a:p>
      </dgm:t>
    </dgm:pt>
    <dgm:pt modelId="{10C4981C-CC87-4DE0-84FB-C3D2B87EE0BA}">
      <dgm:prSet phldrT="[טקסט]"/>
      <dgm:spPr/>
      <dgm:t>
        <a:bodyPr/>
        <a:lstStyle/>
        <a:p>
          <a:pPr rtl="1"/>
          <a:r>
            <a:rPr lang="he-IL"/>
            <a:t>תמיהת אדמוה"ז</a:t>
          </a:r>
        </a:p>
      </dgm:t>
    </dgm:pt>
    <dgm:pt modelId="{040E4829-EA4D-468F-9328-F4108352BBC7}" type="parTrans" cxnId="{F44A5FA1-9F43-46B8-A46D-F28CF534BF76}">
      <dgm:prSet/>
      <dgm:spPr/>
      <dgm:t>
        <a:bodyPr/>
        <a:lstStyle/>
        <a:p>
          <a:pPr rtl="1"/>
          <a:endParaRPr lang="he-IL"/>
        </a:p>
      </dgm:t>
    </dgm:pt>
    <dgm:pt modelId="{4311602E-CCAD-4FB8-983C-7FFE093DB744}" type="sibTrans" cxnId="{F44A5FA1-9F43-46B8-A46D-F28CF534BF76}">
      <dgm:prSet/>
      <dgm:spPr/>
      <dgm:t>
        <a:bodyPr/>
        <a:lstStyle/>
        <a:p>
          <a:pPr rtl="1"/>
          <a:endParaRPr lang="he-IL"/>
        </a:p>
      </dgm:t>
    </dgm:pt>
    <dgm:pt modelId="{A5C12528-DB7F-48AB-8589-93DF267FF122}">
      <dgm:prSet phldrT="[טקסט]"/>
      <dgm:spPr/>
      <dgm:t>
        <a:bodyPr/>
        <a:lstStyle/>
        <a:p>
          <a:pPr rtl="1"/>
          <a:r>
            <a:rPr lang="he-IL"/>
            <a:t>הוכחה</a:t>
          </a:r>
        </a:p>
      </dgm:t>
    </dgm:pt>
    <dgm:pt modelId="{63D4FAF6-6A06-40E6-B193-E3F28F2D1B8A}" type="parTrans" cxnId="{7820E41A-0689-415B-BD1F-3EB45B273141}">
      <dgm:prSet/>
      <dgm:spPr/>
      <dgm:t>
        <a:bodyPr/>
        <a:lstStyle/>
        <a:p>
          <a:pPr rtl="1"/>
          <a:endParaRPr lang="he-IL"/>
        </a:p>
      </dgm:t>
    </dgm:pt>
    <dgm:pt modelId="{96B558BE-B87E-45F2-A8ED-930E6EAACEF7}" type="sibTrans" cxnId="{7820E41A-0689-415B-BD1F-3EB45B273141}">
      <dgm:prSet/>
      <dgm:spPr/>
      <dgm:t>
        <a:bodyPr/>
        <a:lstStyle/>
        <a:p>
          <a:pPr rtl="1"/>
          <a:endParaRPr lang="he-IL"/>
        </a:p>
      </dgm:t>
    </dgm:pt>
    <dgm:pt modelId="{0DEB9B88-8718-46D8-8724-248E012CB8E5}">
      <dgm:prSet phldrT="[טקסט]"/>
      <dgm:spPr/>
      <dgm:t>
        <a:bodyPr/>
        <a:lstStyle/>
        <a:p>
          <a:pPr rtl="1"/>
          <a:r>
            <a:rPr lang="he-IL"/>
            <a:t>פירוש הבעש"ט כהוכחה לתפיסה החסידית של המילים "אין עוד מציאות"</a:t>
          </a:r>
        </a:p>
      </dgm:t>
    </dgm:pt>
    <dgm:pt modelId="{79FBBC49-B8CA-41BB-A44D-40B9A3D4328E}" type="parTrans" cxnId="{7E4704EB-F9DC-4077-989C-440F6E8DCE17}">
      <dgm:prSet/>
      <dgm:spPr/>
      <dgm:t>
        <a:bodyPr/>
        <a:lstStyle/>
        <a:p>
          <a:pPr rtl="1"/>
          <a:endParaRPr lang="he-IL"/>
        </a:p>
      </dgm:t>
    </dgm:pt>
    <dgm:pt modelId="{1F3CBFF1-F48D-4622-9048-7062DEAD779F}" type="sibTrans" cxnId="{7E4704EB-F9DC-4077-989C-440F6E8DCE17}">
      <dgm:prSet/>
      <dgm:spPr/>
      <dgm:t>
        <a:bodyPr/>
        <a:lstStyle/>
        <a:p>
          <a:pPr rtl="1"/>
          <a:endParaRPr lang="he-IL"/>
        </a:p>
      </dgm:t>
    </dgm:pt>
    <dgm:pt modelId="{AA30E0C8-2DD2-4EAC-B6A2-89A74A217BA1}">
      <dgm:prSet phldrT="[טקסט]"/>
      <dgm:spPr/>
      <dgm:t>
        <a:bodyPr/>
        <a:lstStyle/>
        <a:p>
          <a:pPr rtl="1"/>
          <a:r>
            <a:rPr lang="he-IL"/>
            <a:t>מאפייני הדיבור האלוקי (נצחי, ניצב לעולם, מתחדש) בשונה מהדיבור האנושי</a:t>
          </a:r>
        </a:p>
      </dgm:t>
    </dgm:pt>
    <dgm:pt modelId="{5CF689AB-B457-4A33-B2F3-60DA16E6B93C}" type="parTrans" cxnId="{410D05C4-EB87-4D08-A6AD-9F973C2DAA45}">
      <dgm:prSet/>
      <dgm:spPr/>
      <dgm:t>
        <a:bodyPr/>
        <a:lstStyle/>
        <a:p>
          <a:pPr rtl="1"/>
          <a:endParaRPr lang="he-IL"/>
        </a:p>
      </dgm:t>
    </dgm:pt>
    <dgm:pt modelId="{D0C8BA41-C82D-4BBC-9D0A-A178DD1FC85F}" type="sibTrans" cxnId="{410D05C4-EB87-4D08-A6AD-9F973C2DAA45}">
      <dgm:prSet/>
      <dgm:spPr/>
      <dgm:t>
        <a:bodyPr/>
        <a:lstStyle/>
        <a:p>
          <a:pPr rtl="1"/>
          <a:endParaRPr lang="he-IL"/>
        </a:p>
      </dgm:t>
    </dgm:pt>
    <dgm:pt modelId="{9A74785B-E3EA-415A-A51C-22217CF54D5C}">
      <dgm:prSet phldrT="[טקסט]"/>
      <dgm:spPr/>
      <dgm:t>
        <a:bodyPr/>
        <a:lstStyle/>
        <a:p>
          <a:pPr rtl="1"/>
          <a:r>
            <a:rPr lang="he-IL"/>
            <a:t>הרחבה</a:t>
          </a:r>
        </a:p>
      </dgm:t>
    </dgm:pt>
    <dgm:pt modelId="{DC9DEDF2-7B9C-4251-B0D5-5C2E3830AB66}" type="parTrans" cxnId="{DC624353-BAD8-46CF-886D-F92988770760}">
      <dgm:prSet/>
      <dgm:spPr/>
      <dgm:t>
        <a:bodyPr/>
        <a:lstStyle/>
        <a:p>
          <a:pPr rtl="1"/>
          <a:endParaRPr lang="he-IL"/>
        </a:p>
      </dgm:t>
    </dgm:pt>
    <dgm:pt modelId="{36E355FB-FBBA-428B-A72C-38530BAAC1C3}" type="sibTrans" cxnId="{DC624353-BAD8-46CF-886D-F92988770760}">
      <dgm:prSet/>
      <dgm:spPr/>
      <dgm:t>
        <a:bodyPr/>
        <a:lstStyle/>
        <a:p>
          <a:pPr rtl="1"/>
          <a:endParaRPr lang="he-IL"/>
        </a:p>
      </dgm:t>
    </dgm:pt>
    <dgm:pt modelId="{F3A199DD-FC97-4A4E-88B7-2D0BD4411067}">
      <dgm:prSet phldrT="[טקסט]"/>
      <dgm:spPr/>
      <dgm:t>
        <a:bodyPr/>
        <a:lstStyle/>
        <a:p>
          <a:pPr rtl="1"/>
          <a:r>
            <a:rPr lang="he-IL"/>
            <a:t>הכללה לשאר הנבראים והבנת חיות הנפש של הדומם ע"פ האריז"ל</a:t>
          </a:r>
        </a:p>
      </dgm:t>
    </dgm:pt>
    <dgm:pt modelId="{4A1ED47B-4A91-40C1-99F9-FCBE9F97C137}" type="parTrans" cxnId="{9C73F411-0E4D-48F6-BAE1-BE5FCAB4EAB3}">
      <dgm:prSet/>
      <dgm:spPr/>
      <dgm:t>
        <a:bodyPr/>
        <a:lstStyle/>
        <a:p>
          <a:pPr rtl="1"/>
          <a:endParaRPr lang="he-IL"/>
        </a:p>
      </dgm:t>
    </dgm:pt>
    <dgm:pt modelId="{9580FE49-581F-4AA2-8A90-70739AD389B0}" type="sibTrans" cxnId="{9C73F411-0E4D-48F6-BAE1-BE5FCAB4EAB3}">
      <dgm:prSet/>
      <dgm:spPr/>
      <dgm:t>
        <a:bodyPr/>
        <a:lstStyle/>
        <a:p>
          <a:pPr rtl="1"/>
          <a:endParaRPr lang="he-IL"/>
        </a:p>
      </dgm:t>
    </dgm:pt>
    <dgm:pt modelId="{0ACF7655-62BF-45DA-8D24-1A0992585649}">
      <dgm:prSet phldrT="[טקסט]"/>
      <dgm:spPr/>
      <dgm:t>
        <a:bodyPr/>
        <a:lstStyle/>
        <a:p>
          <a:pPr rtl="1"/>
          <a:r>
            <a:rPr lang="he-IL"/>
            <a:t>אופני קבלת החיות האלוקית לנבראים שלא מוזכרים בתורה והבנת משמעותם</a:t>
          </a:r>
        </a:p>
      </dgm:t>
    </dgm:pt>
    <dgm:pt modelId="{60D7E7D7-2A8E-4D59-81EF-8FC7CAC32C31}" type="parTrans" cxnId="{720EAB34-2681-4304-A4DE-A399D31BA857}">
      <dgm:prSet/>
      <dgm:spPr/>
      <dgm:t>
        <a:bodyPr/>
        <a:lstStyle/>
        <a:p>
          <a:pPr rtl="1"/>
          <a:endParaRPr lang="he-IL"/>
        </a:p>
      </dgm:t>
    </dgm:pt>
    <dgm:pt modelId="{059B50B0-5731-40EF-9DA8-B2C8EA71CB2E}" type="sibTrans" cxnId="{720EAB34-2681-4304-A4DE-A399D31BA857}">
      <dgm:prSet/>
      <dgm:spPr/>
      <dgm:t>
        <a:bodyPr/>
        <a:lstStyle/>
        <a:p>
          <a:pPr rtl="1"/>
          <a:endParaRPr lang="he-IL"/>
        </a:p>
      </dgm:t>
    </dgm:pt>
    <dgm:pt modelId="{65F21338-853C-48EF-A088-DB6914968751}">
      <dgm:prSet phldrT="[טקסט]"/>
      <dgm:spPr/>
      <dgm:t>
        <a:bodyPr/>
        <a:lstStyle/>
        <a:p>
          <a:pPr rtl="1"/>
          <a:r>
            <a:rPr lang="he-IL"/>
            <a:t>התשובה והבנת כל חלקי הפס' בפרוש המחודש</a:t>
          </a:r>
        </a:p>
      </dgm:t>
    </dgm:pt>
    <dgm:pt modelId="{23A853AB-13F7-495A-AF02-708183A5DA4E}" type="parTrans" cxnId="{EA408B39-678F-4EEF-95EE-6B51887A21FE}">
      <dgm:prSet/>
      <dgm:spPr/>
      <dgm:t>
        <a:bodyPr/>
        <a:lstStyle/>
        <a:p>
          <a:pPr rtl="1"/>
          <a:endParaRPr lang="he-IL"/>
        </a:p>
      </dgm:t>
    </dgm:pt>
    <dgm:pt modelId="{3323126A-A9C8-462D-AFBF-E9A288ECFC38}" type="sibTrans" cxnId="{EA408B39-678F-4EEF-95EE-6B51887A21FE}">
      <dgm:prSet/>
      <dgm:spPr/>
      <dgm:t>
        <a:bodyPr/>
        <a:lstStyle/>
        <a:p>
          <a:pPr rtl="1"/>
          <a:endParaRPr lang="he-IL"/>
        </a:p>
      </dgm:t>
    </dgm:pt>
    <dgm:pt modelId="{95430B13-C5F3-441C-8B92-72D8C27BB35F}">
      <dgm:prSet phldrT="[טקסט]"/>
      <dgm:spPr/>
      <dgm:t>
        <a:bodyPr/>
        <a:lstStyle/>
        <a:p>
          <a:pPr rtl="1"/>
          <a:r>
            <a:rPr lang="he-IL"/>
            <a:t>הצורך בדיבור האלוקי כל העת "כי אילו.."</a:t>
          </a:r>
        </a:p>
      </dgm:t>
    </dgm:pt>
    <dgm:pt modelId="{512EED6E-B90F-4A6C-AF23-76D876FF713E}" type="parTrans" cxnId="{CA521646-63DC-4C28-8147-E17015493308}">
      <dgm:prSet/>
      <dgm:spPr/>
      <dgm:t>
        <a:bodyPr/>
        <a:lstStyle/>
        <a:p>
          <a:pPr rtl="1"/>
          <a:endParaRPr lang="he-IL"/>
        </a:p>
      </dgm:t>
    </dgm:pt>
    <dgm:pt modelId="{25B9B9EE-A4C2-43E5-A3FC-921EEC13C109}" type="sibTrans" cxnId="{CA521646-63DC-4C28-8147-E17015493308}">
      <dgm:prSet/>
      <dgm:spPr/>
      <dgm:t>
        <a:bodyPr/>
        <a:lstStyle/>
        <a:p>
          <a:pPr rtl="1"/>
          <a:endParaRPr lang="he-IL"/>
        </a:p>
      </dgm:t>
    </dgm:pt>
    <dgm:pt modelId="{AA56728C-9B3F-4668-87E9-BFB7DF4C439B}">
      <dgm:prSet phldrT="[טקסט]"/>
      <dgm:spPr/>
      <dgm:t>
        <a:bodyPr/>
        <a:lstStyle/>
        <a:p>
          <a:pPr rtl="1"/>
          <a:r>
            <a:rPr lang="he-IL"/>
            <a:t>משמעות ירידת סדר והדרגה בחיות האלוקית בהתאם לדרגת הנבראים</a:t>
          </a:r>
        </a:p>
      </dgm:t>
    </dgm:pt>
    <dgm:pt modelId="{9EC08E3C-9287-4EF3-B6C4-147C455D5CD4}" type="parTrans" cxnId="{D3AEB724-949B-457D-8D98-31ED4F46BDF4}">
      <dgm:prSet/>
      <dgm:spPr/>
      <dgm:t>
        <a:bodyPr/>
        <a:lstStyle/>
        <a:p>
          <a:pPr rtl="1"/>
          <a:endParaRPr lang="he-IL"/>
        </a:p>
      </dgm:t>
    </dgm:pt>
    <dgm:pt modelId="{698ABC9B-E2F3-4112-8046-3082E6783FE2}" type="sibTrans" cxnId="{D3AEB724-949B-457D-8D98-31ED4F46BDF4}">
      <dgm:prSet/>
      <dgm:spPr/>
      <dgm:t>
        <a:bodyPr/>
        <a:lstStyle/>
        <a:p>
          <a:pPr rtl="1"/>
          <a:endParaRPr lang="he-IL"/>
        </a:p>
      </dgm:t>
    </dgm:pt>
    <dgm:pt modelId="{103C253F-BF20-47AB-96BE-FDE1085EEB76}" type="pres">
      <dgm:prSet presAssocID="{61DD199A-6644-4D3B-85D3-E4A4006A947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he-IL"/>
        </a:p>
      </dgm:t>
    </dgm:pt>
    <dgm:pt modelId="{05701092-D8E1-42E1-83F2-1D4E561135D6}" type="pres">
      <dgm:prSet presAssocID="{5D217CBD-B182-4BCE-9F05-08994265E3A3}" presName="composite" presStyleCnt="0"/>
      <dgm:spPr/>
    </dgm:pt>
    <dgm:pt modelId="{1AA56771-B7B4-4F2D-9A85-1B3A5BF28F07}" type="pres">
      <dgm:prSet presAssocID="{5D217CBD-B182-4BCE-9F05-08994265E3A3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46FF3817-1DDA-4526-AD3B-9405150E3CFB}" type="pres">
      <dgm:prSet presAssocID="{5D217CBD-B182-4BCE-9F05-08994265E3A3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DC71011A-36E4-4450-BE93-AB62A5944855}" type="pres">
      <dgm:prSet presAssocID="{212FED88-B002-4D2B-AC5D-8F6D5D55BD2B}" presName="sp" presStyleCnt="0"/>
      <dgm:spPr/>
    </dgm:pt>
    <dgm:pt modelId="{9F8045B8-5939-4D82-ABD3-1A4D19F63C8B}" type="pres">
      <dgm:prSet presAssocID="{A5C12528-DB7F-48AB-8589-93DF267FF122}" presName="composite" presStyleCnt="0"/>
      <dgm:spPr/>
    </dgm:pt>
    <dgm:pt modelId="{06CD53A5-261E-4483-AD2D-CCEA03D16A7F}" type="pres">
      <dgm:prSet presAssocID="{A5C12528-DB7F-48AB-8589-93DF267FF122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AAE8C73D-E250-4956-BB94-5E1A6116885E}" type="pres">
      <dgm:prSet presAssocID="{A5C12528-DB7F-48AB-8589-93DF267FF122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771CFFAC-E2E4-4519-BCEF-41DB98A6FCF2}" type="pres">
      <dgm:prSet presAssocID="{96B558BE-B87E-45F2-A8ED-930E6EAACEF7}" presName="sp" presStyleCnt="0"/>
      <dgm:spPr/>
    </dgm:pt>
    <dgm:pt modelId="{DBFE8961-16E5-4100-99C7-F00BA5399B44}" type="pres">
      <dgm:prSet presAssocID="{9A74785B-E3EA-415A-A51C-22217CF54D5C}" presName="composite" presStyleCnt="0"/>
      <dgm:spPr/>
    </dgm:pt>
    <dgm:pt modelId="{CCC268F0-03D5-402D-A28A-00B9AF11C41C}" type="pres">
      <dgm:prSet presAssocID="{9A74785B-E3EA-415A-A51C-22217CF54D5C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  <dgm:pt modelId="{FC0F5BC2-BE00-4DD8-A06D-A08229D89605}" type="pres">
      <dgm:prSet presAssocID="{9A74785B-E3EA-415A-A51C-22217CF54D5C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pPr rtl="1"/>
          <a:endParaRPr lang="he-IL"/>
        </a:p>
      </dgm:t>
    </dgm:pt>
  </dgm:ptLst>
  <dgm:cxnLst>
    <dgm:cxn modelId="{15A1F476-9837-49E7-8B55-7F2BD1FA4707}" type="presOf" srcId="{10C4981C-CC87-4DE0-84FB-C3D2B87EE0BA}" destId="{46FF3817-1DDA-4526-AD3B-9405150E3CFB}" srcOrd="0" destOrd="1" presId="urn:microsoft.com/office/officeart/2005/8/layout/chevron2"/>
    <dgm:cxn modelId="{469AF041-1E55-47D1-B81F-75CB50BD34A1}" type="presOf" srcId="{0DEB9B88-8718-46D8-8724-248E012CB8E5}" destId="{AAE8C73D-E250-4956-BB94-5E1A6116885E}" srcOrd="0" destOrd="0" presId="urn:microsoft.com/office/officeart/2005/8/layout/chevron2"/>
    <dgm:cxn modelId="{C40C1E90-CDE3-4B4D-AA33-58733A43103F}" type="presOf" srcId="{61DD199A-6644-4D3B-85D3-E4A4006A947C}" destId="{103C253F-BF20-47AB-96BE-FDE1085EEB76}" srcOrd="0" destOrd="0" presId="urn:microsoft.com/office/officeart/2005/8/layout/chevron2"/>
    <dgm:cxn modelId="{2C1AFEF7-6207-400A-8674-B3ACC2D33EE6}" type="presOf" srcId="{A5C12528-DB7F-48AB-8589-93DF267FF122}" destId="{06CD53A5-261E-4483-AD2D-CCEA03D16A7F}" srcOrd="0" destOrd="0" presId="urn:microsoft.com/office/officeart/2005/8/layout/chevron2"/>
    <dgm:cxn modelId="{7820E41A-0689-415B-BD1F-3EB45B273141}" srcId="{61DD199A-6644-4D3B-85D3-E4A4006A947C}" destId="{A5C12528-DB7F-48AB-8589-93DF267FF122}" srcOrd="1" destOrd="0" parTransId="{63D4FAF6-6A06-40E6-B193-E3F28F2D1B8A}" sibTransId="{96B558BE-B87E-45F2-A8ED-930E6EAACEF7}"/>
    <dgm:cxn modelId="{C69DCB3A-3A8B-4844-B6D3-056A4F243DEB}" type="presOf" srcId="{9A74785B-E3EA-415A-A51C-22217CF54D5C}" destId="{CCC268F0-03D5-402D-A28A-00B9AF11C41C}" srcOrd="0" destOrd="0" presId="urn:microsoft.com/office/officeart/2005/8/layout/chevron2"/>
    <dgm:cxn modelId="{7E4704EB-F9DC-4077-989C-440F6E8DCE17}" srcId="{A5C12528-DB7F-48AB-8589-93DF267FF122}" destId="{0DEB9B88-8718-46D8-8724-248E012CB8E5}" srcOrd="0" destOrd="0" parTransId="{79FBBC49-B8CA-41BB-A44D-40B9A3D4328E}" sibTransId="{1F3CBFF1-F48D-4622-9048-7062DEAD779F}"/>
    <dgm:cxn modelId="{0AEA894D-F40E-4182-9C2B-2886EE7A6DA2}" type="presOf" srcId="{AA56728C-9B3F-4668-87E9-BFB7DF4C439B}" destId="{FC0F5BC2-BE00-4DD8-A06D-A08229D89605}" srcOrd="0" destOrd="2" presId="urn:microsoft.com/office/officeart/2005/8/layout/chevron2"/>
    <dgm:cxn modelId="{D3AEB724-949B-457D-8D98-31ED4F46BDF4}" srcId="{9A74785B-E3EA-415A-A51C-22217CF54D5C}" destId="{AA56728C-9B3F-4668-87E9-BFB7DF4C439B}" srcOrd="2" destOrd="0" parTransId="{9EC08E3C-9287-4EF3-B6C4-147C455D5CD4}" sibTransId="{698ABC9B-E2F3-4112-8046-3082E6783FE2}"/>
    <dgm:cxn modelId="{DD371B20-67F6-42A7-85F7-17919418E01E}" type="presOf" srcId="{F3A199DD-FC97-4A4E-88B7-2D0BD4411067}" destId="{FC0F5BC2-BE00-4DD8-A06D-A08229D89605}" srcOrd="0" destOrd="0" presId="urn:microsoft.com/office/officeart/2005/8/layout/chevron2"/>
    <dgm:cxn modelId="{720EAB34-2681-4304-A4DE-A399D31BA857}" srcId="{9A74785B-E3EA-415A-A51C-22217CF54D5C}" destId="{0ACF7655-62BF-45DA-8D24-1A0992585649}" srcOrd="1" destOrd="0" parTransId="{60D7E7D7-2A8E-4D59-81EF-8FC7CAC32C31}" sibTransId="{059B50B0-5731-40EF-9DA8-B2C8EA71CB2E}"/>
    <dgm:cxn modelId="{F21AD96D-7549-4754-A30C-1FDB57FD9E16}" type="presOf" srcId="{95430B13-C5F3-441C-8B92-72D8C27BB35F}" destId="{AAE8C73D-E250-4956-BB94-5E1A6116885E}" srcOrd="0" destOrd="2" presId="urn:microsoft.com/office/officeart/2005/8/layout/chevron2"/>
    <dgm:cxn modelId="{C554C5A7-6D13-4956-B7C1-286D8D32DEE0}" srcId="{61DD199A-6644-4D3B-85D3-E4A4006A947C}" destId="{5D217CBD-B182-4BCE-9F05-08994265E3A3}" srcOrd="0" destOrd="0" parTransId="{6FC22654-7850-4A63-B99E-5FFCAF7A4514}" sibTransId="{212FED88-B002-4D2B-AC5D-8F6D5D55BD2B}"/>
    <dgm:cxn modelId="{CD92D28D-1A13-481E-A67F-2C2FB9BB0C70}" type="presOf" srcId="{65F21338-853C-48EF-A088-DB6914968751}" destId="{46FF3817-1DDA-4526-AD3B-9405150E3CFB}" srcOrd="0" destOrd="2" presId="urn:microsoft.com/office/officeart/2005/8/layout/chevron2"/>
    <dgm:cxn modelId="{CA521646-63DC-4C28-8147-E17015493308}" srcId="{A5C12528-DB7F-48AB-8589-93DF267FF122}" destId="{95430B13-C5F3-441C-8B92-72D8C27BB35F}" srcOrd="2" destOrd="0" parTransId="{512EED6E-B90F-4A6C-AF23-76D876FF713E}" sibTransId="{25B9B9EE-A4C2-43E5-A3FC-921EEC13C109}"/>
    <dgm:cxn modelId="{C4D5FE71-11DF-444D-A050-ADEC5089B7AA}" type="presOf" srcId="{0ACF7655-62BF-45DA-8D24-1A0992585649}" destId="{FC0F5BC2-BE00-4DD8-A06D-A08229D89605}" srcOrd="0" destOrd="1" presId="urn:microsoft.com/office/officeart/2005/8/layout/chevron2"/>
    <dgm:cxn modelId="{EE9C914F-BE7A-4C08-8E3F-C64A4541F2E1}" type="presOf" srcId="{5D217CBD-B182-4BCE-9F05-08994265E3A3}" destId="{1AA56771-B7B4-4F2D-9A85-1B3A5BF28F07}" srcOrd="0" destOrd="0" presId="urn:microsoft.com/office/officeart/2005/8/layout/chevron2"/>
    <dgm:cxn modelId="{410D05C4-EB87-4D08-A6AD-9F973C2DAA45}" srcId="{A5C12528-DB7F-48AB-8589-93DF267FF122}" destId="{AA30E0C8-2DD2-4EAC-B6A2-89A74A217BA1}" srcOrd="1" destOrd="0" parTransId="{5CF689AB-B457-4A33-B2F3-60DA16E6B93C}" sibTransId="{D0C8BA41-C82D-4BBC-9D0A-A178DD1FC85F}"/>
    <dgm:cxn modelId="{EA408B39-678F-4EEF-95EE-6B51887A21FE}" srcId="{5D217CBD-B182-4BCE-9F05-08994265E3A3}" destId="{65F21338-853C-48EF-A088-DB6914968751}" srcOrd="2" destOrd="0" parTransId="{23A853AB-13F7-495A-AF02-708183A5DA4E}" sibTransId="{3323126A-A9C8-462D-AFBF-E9A288ECFC38}"/>
    <dgm:cxn modelId="{9C103DB0-B808-4658-B584-AFEC29916417}" srcId="{5D217CBD-B182-4BCE-9F05-08994265E3A3}" destId="{CB810DA6-0595-46A2-AA78-E29B2C800EDE}" srcOrd="0" destOrd="0" parTransId="{6525D7E1-0156-4510-B5F3-86B0FED624DC}" sibTransId="{5B05368F-DEEC-4377-BD2B-E464557F04C4}"/>
    <dgm:cxn modelId="{6A5821CA-B757-4C07-8C9A-A74E877913EF}" type="presOf" srcId="{AA30E0C8-2DD2-4EAC-B6A2-89A74A217BA1}" destId="{AAE8C73D-E250-4956-BB94-5E1A6116885E}" srcOrd="0" destOrd="1" presId="urn:microsoft.com/office/officeart/2005/8/layout/chevron2"/>
    <dgm:cxn modelId="{F44A5FA1-9F43-46B8-A46D-F28CF534BF76}" srcId="{5D217CBD-B182-4BCE-9F05-08994265E3A3}" destId="{10C4981C-CC87-4DE0-84FB-C3D2B87EE0BA}" srcOrd="1" destOrd="0" parTransId="{040E4829-EA4D-468F-9328-F4108352BBC7}" sibTransId="{4311602E-CCAD-4FB8-983C-7FFE093DB744}"/>
    <dgm:cxn modelId="{9C73F411-0E4D-48F6-BAE1-BE5FCAB4EAB3}" srcId="{9A74785B-E3EA-415A-A51C-22217CF54D5C}" destId="{F3A199DD-FC97-4A4E-88B7-2D0BD4411067}" srcOrd="0" destOrd="0" parTransId="{4A1ED47B-4A91-40C1-99F9-FCBE9F97C137}" sibTransId="{9580FE49-581F-4AA2-8A90-70739AD389B0}"/>
    <dgm:cxn modelId="{DC624353-BAD8-46CF-886D-F92988770760}" srcId="{61DD199A-6644-4D3B-85D3-E4A4006A947C}" destId="{9A74785B-E3EA-415A-A51C-22217CF54D5C}" srcOrd="2" destOrd="0" parTransId="{DC9DEDF2-7B9C-4251-B0D5-5C2E3830AB66}" sibTransId="{36E355FB-FBBA-428B-A72C-38530BAAC1C3}"/>
    <dgm:cxn modelId="{C85FE166-14F3-49D3-937F-F302A9DB7E00}" type="presOf" srcId="{CB810DA6-0595-46A2-AA78-E29B2C800EDE}" destId="{46FF3817-1DDA-4526-AD3B-9405150E3CFB}" srcOrd="0" destOrd="0" presId="urn:microsoft.com/office/officeart/2005/8/layout/chevron2"/>
    <dgm:cxn modelId="{8DE56FD2-E7DB-41E5-A66B-D3AB58253F57}" type="presParOf" srcId="{103C253F-BF20-47AB-96BE-FDE1085EEB76}" destId="{05701092-D8E1-42E1-83F2-1D4E561135D6}" srcOrd="0" destOrd="0" presId="urn:microsoft.com/office/officeart/2005/8/layout/chevron2"/>
    <dgm:cxn modelId="{063AC9DF-391E-48C3-8DB9-75849A29C7D9}" type="presParOf" srcId="{05701092-D8E1-42E1-83F2-1D4E561135D6}" destId="{1AA56771-B7B4-4F2D-9A85-1B3A5BF28F07}" srcOrd="0" destOrd="0" presId="urn:microsoft.com/office/officeart/2005/8/layout/chevron2"/>
    <dgm:cxn modelId="{AF01C1FF-B5D8-4080-A428-69E6B3C52629}" type="presParOf" srcId="{05701092-D8E1-42E1-83F2-1D4E561135D6}" destId="{46FF3817-1DDA-4526-AD3B-9405150E3CFB}" srcOrd="1" destOrd="0" presId="urn:microsoft.com/office/officeart/2005/8/layout/chevron2"/>
    <dgm:cxn modelId="{18C94D87-3FFB-40A8-A34D-A821BFFE3640}" type="presParOf" srcId="{103C253F-BF20-47AB-96BE-FDE1085EEB76}" destId="{DC71011A-36E4-4450-BE93-AB62A5944855}" srcOrd="1" destOrd="0" presId="urn:microsoft.com/office/officeart/2005/8/layout/chevron2"/>
    <dgm:cxn modelId="{CB04414E-7AE3-4211-A325-7B142DE3D963}" type="presParOf" srcId="{103C253F-BF20-47AB-96BE-FDE1085EEB76}" destId="{9F8045B8-5939-4D82-ABD3-1A4D19F63C8B}" srcOrd="2" destOrd="0" presId="urn:microsoft.com/office/officeart/2005/8/layout/chevron2"/>
    <dgm:cxn modelId="{2AC55684-D3E4-4548-B7E8-701369CD6C26}" type="presParOf" srcId="{9F8045B8-5939-4D82-ABD3-1A4D19F63C8B}" destId="{06CD53A5-261E-4483-AD2D-CCEA03D16A7F}" srcOrd="0" destOrd="0" presId="urn:microsoft.com/office/officeart/2005/8/layout/chevron2"/>
    <dgm:cxn modelId="{BA33C53F-1806-4FC0-AA03-4614D8F6C00F}" type="presParOf" srcId="{9F8045B8-5939-4D82-ABD3-1A4D19F63C8B}" destId="{AAE8C73D-E250-4956-BB94-5E1A6116885E}" srcOrd="1" destOrd="0" presId="urn:microsoft.com/office/officeart/2005/8/layout/chevron2"/>
    <dgm:cxn modelId="{6835268F-D3F3-47A6-BDA8-6DCAA41ADFEF}" type="presParOf" srcId="{103C253F-BF20-47AB-96BE-FDE1085EEB76}" destId="{771CFFAC-E2E4-4519-BCEF-41DB98A6FCF2}" srcOrd="3" destOrd="0" presId="urn:microsoft.com/office/officeart/2005/8/layout/chevron2"/>
    <dgm:cxn modelId="{1EAE6919-E97C-435F-99E3-B22567593D31}" type="presParOf" srcId="{103C253F-BF20-47AB-96BE-FDE1085EEB76}" destId="{DBFE8961-16E5-4100-99C7-F00BA5399B44}" srcOrd="4" destOrd="0" presId="urn:microsoft.com/office/officeart/2005/8/layout/chevron2"/>
    <dgm:cxn modelId="{14D44089-52F5-44A0-8998-7E758286C1B7}" type="presParOf" srcId="{DBFE8961-16E5-4100-99C7-F00BA5399B44}" destId="{CCC268F0-03D5-402D-A28A-00B9AF11C41C}" srcOrd="0" destOrd="0" presId="urn:microsoft.com/office/officeart/2005/8/layout/chevron2"/>
    <dgm:cxn modelId="{E07588AC-C55B-4F6B-A5E6-4542D83DC7AF}" type="presParOf" srcId="{DBFE8961-16E5-4100-99C7-F00BA5399B44}" destId="{FC0F5BC2-BE00-4DD8-A06D-A08229D8960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A56771-B7B4-4F2D-9A85-1B3A5BF28F07}">
      <dsp:nvSpPr>
        <dsp:cNvPr id="0" name=""/>
        <dsp:cNvSpPr/>
      </dsp:nvSpPr>
      <dsp:spPr>
        <a:xfrm rot="5400000">
          <a:off x="-374738" y="377230"/>
          <a:ext cx="2498258" cy="1748781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3300" kern="1200"/>
            <a:t>הנחת יסוד</a:t>
          </a:r>
        </a:p>
      </dsp:txBody>
      <dsp:txXfrm rot="-5400000">
        <a:off x="1" y="876883"/>
        <a:ext cx="1748781" cy="749477"/>
      </dsp:txXfrm>
    </dsp:sp>
    <dsp:sp modelId="{46FF3817-1DDA-4526-AD3B-9405150E3CFB}">
      <dsp:nvSpPr>
        <dsp:cNvPr id="0" name=""/>
        <dsp:cNvSpPr/>
      </dsp:nvSpPr>
      <dsp:spPr>
        <a:xfrm rot="5400000">
          <a:off x="2700881" y="-949608"/>
          <a:ext cx="1623868" cy="35280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הבנת חלקי הציווי ע"פ פשט</a:t>
          </a:r>
        </a:p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תמיהת אדמוה"ז</a:t>
          </a:r>
        </a:p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התשובה והבנת כל חלקי הפס' בפרוש המחודש</a:t>
          </a:r>
        </a:p>
      </dsp:txBody>
      <dsp:txXfrm rot="-5400000">
        <a:off x="1748782" y="81762"/>
        <a:ext cx="3448797" cy="1465326"/>
      </dsp:txXfrm>
    </dsp:sp>
    <dsp:sp modelId="{06CD53A5-261E-4483-AD2D-CCEA03D16A7F}">
      <dsp:nvSpPr>
        <dsp:cNvPr id="0" name=""/>
        <dsp:cNvSpPr/>
      </dsp:nvSpPr>
      <dsp:spPr>
        <a:xfrm rot="5400000">
          <a:off x="-374738" y="2664146"/>
          <a:ext cx="2498258" cy="1748781"/>
        </a:xfrm>
        <a:prstGeom prst="chevron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3300" kern="1200"/>
            <a:t>הוכחה</a:t>
          </a:r>
        </a:p>
      </dsp:txBody>
      <dsp:txXfrm rot="-5400000">
        <a:off x="1" y="3163799"/>
        <a:ext cx="1748781" cy="749477"/>
      </dsp:txXfrm>
    </dsp:sp>
    <dsp:sp modelId="{AAE8C73D-E250-4956-BB94-5E1A6116885E}">
      <dsp:nvSpPr>
        <dsp:cNvPr id="0" name=""/>
        <dsp:cNvSpPr/>
      </dsp:nvSpPr>
      <dsp:spPr>
        <a:xfrm rot="5400000">
          <a:off x="2700881" y="1337307"/>
          <a:ext cx="1623868" cy="35280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פירוש הבעש"ט כהוכחה לתפיסה החסידית של המילים "אין עוד מציאות"</a:t>
          </a:r>
        </a:p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מאפייני הדיבור האלוקי (נצחי, ניצב לעולם, מתחדש) בשונה מהדיבור האנושי</a:t>
          </a:r>
        </a:p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הצורך בדיבור האלוקי כל העת "כי אילו.."</a:t>
          </a:r>
        </a:p>
      </dsp:txBody>
      <dsp:txXfrm rot="-5400000">
        <a:off x="1748782" y="2368678"/>
        <a:ext cx="3448797" cy="1465326"/>
      </dsp:txXfrm>
    </dsp:sp>
    <dsp:sp modelId="{CCC268F0-03D5-402D-A28A-00B9AF11C41C}">
      <dsp:nvSpPr>
        <dsp:cNvPr id="0" name=""/>
        <dsp:cNvSpPr/>
      </dsp:nvSpPr>
      <dsp:spPr>
        <a:xfrm rot="5400000">
          <a:off x="-374738" y="4951063"/>
          <a:ext cx="2498258" cy="1748781"/>
        </a:xfrm>
        <a:prstGeom prst="chevron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1466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e-IL" sz="3300" kern="1200"/>
            <a:t>הרחבה</a:t>
          </a:r>
        </a:p>
      </dsp:txBody>
      <dsp:txXfrm rot="-5400000">
        <a:off x="1" y="5450716"/>
        <a:ext cx="1748781" cy="749477"/>
      </dsp:txXfrm>
    </dsp:sp>
    <dsp:sp modelId="{FC0F5BC2-BE00-4DD8-A06D-A08229D89605}">
      <dsp:nvSpPr>
        <dsp:cNvPr id="0" name=""/>
        <dsp:cNvSpPr/>
      </dsp:nvSpPr>
      <dsp:spPr>
        <a:xfrm rot="5400000">
          <a:off x="2700881" y="3624223"/>
          <a:ext cx="1623868" cy="35280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0160" rIns="10160" bIns="10160" numCol="1" spcCol="1270" anchor="ctr" anchorCtr="0">
          <a:noAutofit/>
        </a:bodyPr>
        <a:lstStyle/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הכללה לשאר הנבראים והבנת חיות הנפש של הדומם ע"פ האריז"ל</a:t>
          </a:r>
        </a:p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אופני קבלת החיות האלוקית לנבראים שלא מוזכרים בתורה והבנת משמעותם</a:t>
          </a:r>
        </a:p>
        <a:p>
          <a:pPr marL="171450" lvl="1" indent="-171450" algn="r" defTabSz="7112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e-IL" sz="1600" kern="1200"/>
            <a:t>משמעות ירידת סדר והדרגה בחיות האלוקית בהתאם לדרגת הנבראים</a:t>
          </a:r>
        </a:p>
      </dsp:txBody>
      <dsp:txXfrm rot="-5400000">
        <a:off x="1748782" y="4655594"/>
        <a:ext cx="3448797" cy="14653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306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Manhi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2013-12-17T16:56:00Z</dcterms:created>
  <dcterms:modified xsi:type="dcterms:W3CDTF">2013-12-17T19:09:00Z</dcterms:modified>
</cp:coreProperties>
</file>